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3F" w:rsidRPr="00701D17" w:rsidRDefault="002C543F" w:rsidP="002C543F">
      <w:pPr>
        <w:pStyle w:val="Heading1"/>
        <w:spacing w:before="0" w:after="0"/>
        <w:rPr>
          <w:color w:val="0070C0"/>
          <w:sz w:val="40"/>
          <w:szCs w:val="36"/>
        </w:rPr>
      </w:pPr>
      <w:r w:rsidRPr="00701D17">
        <w:rPr>
          <w:color w:val="0070C0"/>
          <w:sz w:val="40"/>
          <w:szCs w:val="36"/>
        </w:rPr>
        <w:t>Trouble at Fairem</w:t>
      </w:r>
    </w:p>
    <w:p w:rsidR="002C543F" w:rsidRPr="00701D17" w:rsidRDefault="002C543F" w:rsidP="002C543F">
      <w:pPr>
        <w:pStyle w:val="Heading3"/>
        <w:rPr>
          <w:sz w:val="28"/>
        </w:rPr>
      </w:pPr>
      <w:r w:rsidRPr="00701D17">
        <w:rPr>
          <w:sz w:val="28"/>
        </w:rPr>
        <w:t>“We don’t have the capacity!”</w:t>
      </w:r>
    </w:p>
    <w:p w:rsidR="002C543F" w:rsidRPr="00701D17" w:rsidRDefault="00701D17" w:rsidP="002C543F">
      <w:pPr>
        <w:rPr>
          <w:rFonts w:cs="Arial"/>
          <w:sz w:val="26"/>
        </w:rPr>
      </w:pPr>
      <w:r>
        <w:rPr>
          <w:rFonts w:cs="Arial"/>
          <w:noProof/>
          <w:sz w:val="24"/>
          <w:szCs w:val="24"/>
          <w:lang w:eastAsia="en-GB"/>
        </w:rPr>
        <w:drawing>
          <wp:anchor distT="0" distB="0" distL="114300" distR="114300" simplePos="0" relativeHeight="251658752" behindDoc="0" locked="0" layoutInCell="1" allowOverlap="1">
            <wp:simplePos x="0" y="0"/>
            <wp:positionH relativeFrom="margin">
              <wp:align>center</wp:align>
            </wp:positionH>
            <wp:positionV relativeFrom="paragraph">
              <wp:posOffset>306070</wp:posOffset>
            </wp:positionV>
            <wp:extent cx="5753735" cy="2613660"/>
            <wp:effectExtent l="0" t="0" r="0" b="0"/>
            <wp:wrapSquare wrapText="bothSides"/>
            <wp:docPr id="2" name="Picture 2" descr="C:\Users\brenda.vanseters\AppData\Local\Microsoft\Windows\INetCache\Content.Word\Fotolia_64553458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nda.vanseters\AppData\Local\Microsoft\Windows\INetCache\Content.Word\Fotolia_64553458_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7080" b="14820"/>
                    <a:stretch/>
                  </pic:blipFill>
                  <pic:spPr bwMode="auto">
                    <a:xfrm>
                      <a:off x="0" y="0"/>
                      <a:ext cx="5753735" cy="2613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543F" w:rsidRPr="00701D17" w:rsidRDefault="002C543F" w:rsidP="002C543F">
      <w:pPr>
        <w:spacing w:line="360" w:lineRule="auto"/>
        <w:jc w:val="both"/>
        <w:rPr>
          <w:rFonts w:cs="Arial"/>
          <w:sz w:val="24"/>
          <w:szCs w:val="24"/>
        </w:rPr>
      </w:pPr>
    </w:p>
    <w:p w:rsidR="002C543F" w:rsidRPr="00701D17" w:rsidRDefault="002C543F" w:rsidP="00701D17">
      <w:pPr>
        <w:spacing w:line="360" w:lineRule="auto"/>
        <w:rPr>
          <w:rFonts w:cs="Arial"/>
          <w:b/>
          <w:szCs w:val="24"/>
        </w:rPr>
      </w:pPr>
      <w:r w:rsidRPr="00701D17">
        <w:rPr>
          <w:rFonts w:cs="Arial"/>
          <w:b/>
          <w:szCs w:val="24"/>
        </w:rPr>
        <w:t>Fairem is a medium-sized company specializing in the production of silicon-based products. With a staff of 850 working at two plants in the south of England, they produce components for the electronics industry.</w:t>
      </w:r>
    </w:p>
    <w:p w:rsidR="00701D17" w:rsidRPr="00701D17" w:rsidRDefault="00701D17" w:rsidP="00701D17">
      <w:pPr>
        <w:spacing w:line="360" w:lineRule="auto"/>
        <w:rPr>
          <w:rFonts w:cs="Arial"/>
          <w:szCs w:val="24"/>
        </w:rPr>
      </w:pPr>
    </w:p>
    <w:p w:rsidR="002C543F" w:rsidRPr="00701D17" w:rsidRDefault="002C543F" w:rsidP="00701D17">
      <w:pPr>
        <w:spacing w:line="360" w:lineRule="auto"/>
        <w:rPr>
          <w:rFonts w:cs="Arial"/>
          <w:szCs w:val="24"/>
        </w:rPr>
      </w:pPr>
      <w:r w:rsidRPr="00701D17">
        <w:rPr>
          <w:rFonts w:cs="Arial"/>
          <w:szCs w:val="24"/>
        </w:rPr>
        <w:t>About 18 months ago, Fairem took over a small competitor and thereby acquired that company's patents.  One of these proved to be very interesting: an integrated, programmable water pump, powered by a solar-driven</w:t>
      </w:r>
      <w:r w:rsidR="0096589E">
        <w:rPr>
          <w:rFonts w:cs="Arial"/>
          <w:szCs w:val="24"/>
        </w:rPr>
        <w:t xml:space="preserve"> accumulator, called the SPPP. </w:t>
      </w:r>
      <w:r w:rsidRPr="00701D17">
        <w:rPr>
          <w:rFonts w:cs="Arial"/>
          <w:szCs w:val="24"/>
        </w:rPr>
        <w:t>Fairem decided that the SPPP, although outside its usual range, could be a winner. The pump was further developed and refined, and the decision was made to put it into production.</w:t>
      </w:r>
    </w:p>
    <w:p w:rsidR="002C543F" w:rsidRPr="00701D17" w:rsidRDefault="002C543F" w:rsidP="00701D17">
      <w:pPr>
        <w:spacing w:line="360" w:lineRule="auto"/>
        <w:rPr>
          <w:rFonts w:cs="Arial"/>
          <w:szCs w:val="24"/>
        </w:rPr>
      </w:pPr>
    </w:p>
    <w:p w:rsidR="002C543F" w:rsidRPr="00701D17" w:rsidRDefault="002C543F" w:rsidP="00701D17">
      <w:pPr>
        <w:spacing w:line="360" w:lineRule="auto"/>
        <w:rPr>
          <w:rFonts w:cs="Arial"/>
          <w:szCs w:val="24"/>
        </w:rPr>
      </w:pPr>
      <w:r w:rsidRPr="00701D17">
        <w:rPr>
          <w:rFonts w:cs="Arial"/>
          <w:szCs w:val="24"/>
        </w:rPr>
        <w:t>However, in order to be profitable, the SPPP needs to be produced on a large scale and Fairem's production capacity is limited. To produce the SPPP in the required numbers, while continuing with their current production, will require an increase in the company's capacity of at least 20 - 30%.</w:t>
      </w:r>
    </w:p>
    <w:p w:rsidR="002C543F" w:rsidRPr="00701D17" w:rsidRDefault="002C543F" w:rsidP="00701D17">
      <w:pPr>
        <w:spacing w:line="360" w:lineRule="auto"/>
        <w:rPr>
          <w:rFonts w:cs="Arial"/>
          <w:szCs w:val="24"/>
        </w:rPr>
      </w:pPr>
    </w:p>
    <w:p w:rsidR="002C543F" w:rsidRPr="00701D17" w:rsidRDefault="002C543F" w:rsidP="00701D17">
      <w:pPr>
        <w:pStyle w:val="ListParagraph"/>
        <w:numPr>
          <w:ilvl w:val="0"/>
          <w:numId w:val="7"/>
        </w:numPr>
        <w:spacing w:line="360" w:lineRule="auto"/>
        <w:rPr>
          <w:rFonts w:cs="Arial"/>
          <w:b/>
          <w:szCs w:val="24"/>
        </w:rPr>
      </w:pPr>
      <w:r w:rsidRPr="00701D17">
        <w:rPr>
          <w:rFonts w:cs="Arial"/>
          <w:b/>
          <w:szCs w:val="24"/>
        </w:rPr>
        <w:t>What options are open to Fairem in the short, medium and long term?</w:t>
      </w:r>
    </w:p>
    <w:p w:rsidR="002C543F" w:rsidRPr="00701D17" w:rsidRDefault="002C543F" w:rsidP="00701D17">
      <w:pPr>
        <w:pStyle w:val="ListParagraph"/>
        <w:numPr>
          <w:ilvl w:val="0"/>
          <w:numId w:val="7"/>
        </w:numPr>
        <w:spacing w:line="360" w:lineRule="auto"/>
        <w:rPr>
          <w:rFonts w:cs="Arial"/>
          <w:b/>
          <w:szCs w:val="24"/>
        </w:rPr>
      </w:pPr>
      <w:r w:rsidRPr="00701D17">
        <w:rPr>
          <w:rFonts w:cs="Arial"/>
          <w:b/>
          <w:szCs w:val="24"/>
        </w:rPr>
        <w:t>What do you propose?</w:t>
      </w:r>
    </w:p>
    <w:p w:rsidR="002C543F" w:rsidRPr="00701D17" w:rsidRDefault="002C543F" w:rsidP="00701D17">
      <w:pPr>
        <w:spacing w:line="360" w:lineRule="auto"/>
        <w:rPr>
          <w:rFonts w:cs="Arial"/>
          <w:szCs w:val="24"/>
        </w:rPr>
      </w:pPr>
    </w:p>
    <w:p w:rsidR="002C543F" w:rsidRPr="00701D17" w:rsidRDefault="00701D17" w:rsidP="00701D17">
      <w:pPr>
        <w:spacing w:line="360" w:lineRule="auto"/>
        <w:rPr>
          <w:rFonts w:cs="Arial"/>
          <w:color w:val="808080" w:themeColor="background1" w:themeShade="80"/>
          <w:sz w:val="32"/>
          <w:szCs w:val="28"/>
        </w:rPr>
      </w:pPr>
      <w:bookmarkStart w:id="0" w:name="_GoBack"/>
      <w:bookmarkEnd w:id="0"/>
      <w:r w:rsidRPr="00701D17">
        <w:rPr>
          <w:rFonts w:cs="Arial"/>
          <w:color w:val="808080" w:themeColor="background1" w:themeShade="80"/>
          <w:sz w:val="32"/>
          <w:szCs w:val="28"/>
        </w:rPr>
        <w:lastRenderedPageBreak/>
        <w:t>Trainer</w:t>
      </w:r>
      <w:r w:rsidR="002C543F" w:rsidRPr="00701D17">
        <w:rPr>
          <w:rFonts w:cs="Arial"/>
          <w:color w:val="808080" w:themeColor="background1" w:themeShade="80"/>
          <w:sz w:val="32"/>
          <w:szCs w:val="28"/>
        </w:rPr>
        <w:t xml:space="preserve"> Notes</w:t>
      </w:r>
    </w:p>
    <w:p w:rsidR="004639F4" w:rsidRPr="00701D17" w:rsidRDefault="002C543F" w:rsidP="00701D17">
      <w:pPr>
        <w:spacing w:line="360" w:lineRule="auto"/>
        <w:rPr>
          <w:rFonts w:cs="Arial"/>
          <w:b/>
          <w:szCs w:val="24"/>
        </w:rPr>
      </w:pPr>
      <w:r w:rsidRPr="00701D17">
        <w:rPr>
          <w:rFonts w:cs="Arial"/>
          <w:b/>
          <w:szCs w:val="24"/>
        </w:rPr>
        <w:t xml:space="preserve">With ½ a side of text, </w:t>
      </w:r>
      <w:r w:rsidR="004639F4" w:rsidRPr="00701D17">
        <w:rPr>
          <w:rFonts w:cs="Arial"/>
          <w:b/>
          <w:szCs w:val="24"/>
        </w:rPr>
        <w:t>this activity</w:t>
      </w:r>
      <w:r w:rsidRPr="00701D17">
        <w:rPr>
          <w:rFonts w:cs="Arial"/>
          <w:b/>
          <w:szCs w:val="24"/>
        </w:rPr>
        <w:t xml:space="preserve"> open</w:t>
      </w:r>
      <w:r w:rsidR="004639F4" w:rsidRPr="00701D17">
        <w:rPr>
          <w:rFonts w:cs="Arial"/>
          <w:b/>
          <w:szCs w:val="24"/>
        </w:rPr>
        <w:t>s</w:t>
      </w:r>
      <w:r w:rsidRPr="00701D17">
        <w:rPr>
          <w:rFonts w:cs="Arial"/>
          <w:b/>
          <w:szCs w:val="24"/>
        </w:rPr>
        <w:t xml:space="preserve"> a </w:t>
      </w:r>
      <w:r w:rsidR="00797574" w:rsidRPr="00701D17">
        <w:rPr>
          <w:rFonts w:cs="Arial"/>
          <w:b/>
          <w:szCs w:val="24"/>
        </w:rPr>
        <w:t>P</w:t>
      </w:r>
      <w:r w:rsidRPr="00701D17">
        <w:rPr>
          <w:rFonts w:cs="Arial"/>
          <w:b/>
          <w:szCs w:val="24"/>
        </w:rPr>
        <w:t>andora’s box of things to talk about and activities to pursue.</w:t>
      </w:r>
      <w:r w:rsidR="00701D17" w:rsidRPr="00701D17">
        <w:rPr>
          <w:rFonts w:cs="Arial"/>
          <w:b/>
          <w:szCs w:val="24"/>
        </w:rPr>
        <w:t xml:space="preserve"> </w:t>
      </w:r>
      <w:r w:rsidRPr="00701D17">
        <w:rPr>
          <w:rFonts w:cs="Arial"/>
          <w:b/>
          <w:szCs w:val="24"/>
        </w:rPr>
        <w:t xml:space="preserve">The activity works for B1 groups (who may want to pick up some vocabulary and discuss) </w:t>
      </w:r>
      <w:r w:rsidR="004639F4" w:rsidRPr="00701D17">
        <w:rPr>
          <w:rFonts w:cs="Arial"/>
          <w:b/>
          <w:szCs w:val="24"/>
        </w:rPr>
        <w:t xml:space="preserve">and </w:t>
      </w:r>
      <w:r w:rsidRPr="00701D17">
        <w:rPr>
          <w:rFonts w:cs="Arial"/>
          <w:b/>
          <w:szCs w:val="24"/>
        </w:rPr>
        <w:t>for more advance participants</w:t>
      </w:r>
      <w:r w:rsidR="004639F4" w:rsidRPr="00701D17">
        <w:rPr>
          <w:rFonts w:cs="Arial"/>
          <w:b/>
          <w:szCs w:val="24"/>
        </w:rPr>
        <w:t xml:space="preserve"> who feel more comfortable dealing with quite complex issues.</w:t>
      </w:r>
      <w:r w:rsidRPr="00701D17">
        <w:rPr>
          <w:rFonts w:cs="Arial"/>
          <w:b/>
          <w:szCs w:val="24"/>
        </w:rPr>
        <w:t xml:space="preserve"> </w:t>
      </w:r>
    </w:p>
    <w:p w:rsidR="004639F4" w:rsidRPr="00701D17" w:rsidRDefault="004639F4" w:rsidP="00701D17">
      <w:pPr>
        <w:spacing w:line="360" w:lineRule="auto"/>
        <w:rPr>
          <w:rFonts w:cs="Arial"/>
          <w:szCs w:val="24"/>
        </w:rPr>
      </w:pPr>
    </w:p>
    <w:p w:rsidR="002C543F" w:rsidRPr="00701D17" w:rsidRDefault="004639F4" w:rsidP="00701D17">
      <w:pPr>
        <w:spacing w:line="360" w:lineRule="auto"/>
        <w:rPr>
          <w:rFonts w:cs="Arial"/>
          <w:color w:val="808080" w:themeColor="background1" w:themeShade="80"/>
          <w:sz w:val="32"/>
          <w:szCs w:val="28"/>
        </w:rPr>
      </w:pPr>
      <w:r w:rsidRPr="00701D17">
        <w:rPr>
          <w:rFonts w:cs="Arial"/>
          <w:color w:val="808080" w:themeColor="background1" w:themeShade="80"/>
          <w:sz w:val="32"/>
          <w:szCs w:val="28"/>
        </w:rPr>
        <w:t>Here’s what you do</w:t>
      </w:r>
    </w:p>
    <w:p w:rsidR="002C543F" w:rsidRPr="00701D17" w:rsidRDefault="002C543F" w:rsidP="00701D17">
      <w:pPr>
        <w:spacing w:line="360" w:lineRule="auto"/>
        <w:rPr>
          <w:rFonts w:cs="Arial"/>
          <w:szCs w:val="24"/>
        </w:rPr>
      </w:pPr>
      <w:r w:rsidRPr="00701D17">
        <w:rPr>
          <w:rFonts w:cs="Arial"/>
          <w:szCs w:val="24"/>
        </w:rPr>
        <w:t>Prior to introducing Fairem, outline the problem of capacity and brainstor</w:t>
      </w:r>
      <w:r w:rsidR="00701D17" w:rsidRPr="00701D17">
        <w:rPr>
          <w:rFonts w:cs="Arial"/>
          <w:szCs w:val="24"/>
        </w:rPr>
        <w:t>m options, these might include:</w:t>
      </w:r>
    </w:p>
    <w:p w:rsidR="00701D17" w:rsidRDefault="00701D17" w:rsidP="00701D17">
      <w:pPr>
        <w:pStyle w:val="ListParagraph"/>
        <w:numPr>
          <w:ilvl w:val="0"/>
          <w:numId w:val="2"/>
        </w:numPr>
        <w:ind w:left="426"/>
        <w:rPr>
          <w:rFonts w:cs="Arial"/>
          <w:szCs w:val="24"/>
        </w:rPr>
        <w:sectPr w:rsidR="00701D17" w:rsidSect="00701D17">
          <w:headerReference w:type="default" r:id="rId11"/>
          <w:footerReference w:type="default" r:id="rId12"/>
          <w:pgSz w:w="11906" w:h="16838"/>
          <w:pgMar w:top="2410" w:right="1417" w:bottom="1134" w:left="1417" w:header="708" w:footer="708" w:gutter="0"/>
          <w:cols w:space="708"/>
          <w:docGrid w:linePitch="360"/>
        </w:sectPr>
      </w:pP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Overtime</w:t>
      </w:r>
    </w:p>
    <w:p w:rsidR="00797574" w:rsidRPr="00701D17" w:rsidRDefault="00797574" w:rsidP="00701D17">
      <w:pPr>
        <w:pStyle w:val="ListParagraph"/>
        <w:numPr>
          <w:ilvl w:val="0"/>
          <w:numId w:val="2"/>
        </w:numPr>
        <w:spacing w:line="360" w:lineRule="auto"/>
        <w:ind w:left="426"/>
        <w:rPr>
          <w:rFonts w:cs="Arial"/>
          <w:szCs w:val="24"/>
        </w:rPr>
      </w:pPr>
      <w:r w:rsidRPr="00701D17">
        <w:rPr>
          <w:rFonts w:cs="Arial"/>
          <w:szCs w:val="24"/>
        </w:rPr>
        <w:t>Taking on new staff</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An extra shift</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Hiring temporary staff from Manpower</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Speeding up machines</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Cutting production of non-profitable lines (lame dogs)</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Outsourcing current production (inc. off-shoring</w:t>
      </w:r>
      <w:r w:rsidR="00797574" w:rsidRPr="00701D17">
        <w:rPr>
          <w:rFonts w:cs="Arial"/>
          <w:szCs w:val="24"/>
        </w:rPr>
        <w:t>, low-cost countries etc.</w:t>
      </w:r>
      <w:r w:rsidRPr="00701D17">
        <w:rPr>
          <w:rFonts w:cs="Arial"/>
          <w:szCs w:val="24"/>
        </w:rPr>
        <w:t>)</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Allowing production under license</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Outsourcing production</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 xml:space="preserve">Increased automation </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Buying in semi-finished components (reducing depth of production)</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Joint venture with a supplier / customer / competitor</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 xml:space="preserve">New factory </w:t>
      </w:r>
    </w:p>
    <w:p w:rsidR="002C543F" w:rsidRPr="00701D17" w:rsidRDefault="002C543F" w:rsidP="00701D17">
      <w:pPr>
        <w:pStyle w:val="ListParagraph"/>
        <w:numPr>
          <w:ilvl w:val="0"/>
          <w:numId w:val="2"/>
        </w:numPr>
        <w:spacing w:line="360" w:lineRule="auto"/>
        <w:ind w:left="426"/>
        <w:rPr>
          <w:rFonts w:cs="Arial"/>
          <w:szCs w:val="24"/>
        </w:rPr>
      </w:pPr>
      <w:r w:rsidRPr="00701D17">
        <w:rPr>
          <w:rFonts w:cs="Arial"/>
          <w:szCs w:val="24"/>
        </w:rPr>
        <w:t>Selling the pump patent (is Fairem specif</w:t>
      </w:r>
      <w:r w:rsidR="00797574" w:rsidRPr="00701D17">
        <w:rPr>
          <w:rFonts w:cs="Arial"/>
          <w:szCs w:val="24"/>
        </w:rPr>
        <w:t>ic</w:t>
      </w:r>
      <w:r w:rsidRPr="00701D17">
        <w:rPr>
          <w:rFonts w:cs="Arial"/>
          <w:szCs w:val="24"/>
        </w:rPr>
        <w:t>, so won’t appear here)</w:t>
      </w:r>
    </w:p>
    <w:p w:rsidR="00701D17" w:rsidRDefault="00701D17" w:rsidP="00701D17">
      <w:pPr>
        <w:spacing w:line="360" w:lineRule="auto"/>
        <w:ind w:left="1620"/>
        <w:rPr>
          <w:rFonts w:cs="Arial"/>
          <w:szCs w:val="24"/>
        </w:rPr>
        <w:sectPr w:rsidR="00701D17" w:rsidSect="00701D17">
          <w:type w:val="continuous"/>
          <w:pgSz w:w="11906" w:h="16838"/>
          <w:pgMar w:top="2410" w:right="1417" w:bottom="1134" w:left="1417" w:header="708" w:footer="708" w:gutter="0"/>
          <w:cols w:num="2" w:space="708"/>
          <w:docGrid w:linePitch="360"/>
        </w:sectPr>
      </w:pPr>
    </w:p>
    <w:p w:rsidR="00797574" w:rsidRPr="00701D17" w:rsidRDefault="00797574" w:rsidP="00701D17">
      <w:pPr>
        <w:spacing w:line="360" w:lineRule="auto"/>
        <w:ind w:left="1620"/>
        <w:rPr>
          <w:rFonts w:cs="Arial"/>
          <w:szCs w:val="24"/>
        </w:rPr>
      </w:pPr>
    </w:p>
    <w:p w:rsidR="00797574" w:rsidRPr="00701D17" w:rsidRDefault="00797574" w:rsidP="00701D17">
      <w:pPr>
        <w:spacing w:line="360" w:lineRule="auto"/>
        <w:rPr>
          <w:rFonts w:cs="Arial"/>
          <w:b/>
          <w:color w:val="0070C0"/>
          <w:szCs w:val="24"/>
        </w:rPr>
      </w:pPr>
      <w:r w:rsidRPr="00701D17">
        <w:rPr>
          <w:rFonts w:cs="Arial"/>
          <w:b/>
          <w:color w:val="0070C0"/>
          <w:szCs w:val="24"/>
        </w:rPr>
        <w:t>Introduce the Fairem situation</w:t>
      </w:r>
    </w:p>
    <w:p w:rsidR="002C543F" w:rsidRPr="00701D17" w:rsidRDefault="002C543F" w:rsidP="00701D17">
      <w:pPr>
        <w:pStyle w:val="ListParagraph"/>
        <w:numPr>
          <w:ilvl w:val="0"/>
          <w:numId w:val="3"/>
        </w:numPr>
        <w:spacing w:line="360" w:lineRule="auto"/>
        <w:ind w:left="567" w:hanging="425"/>
        <w:rPr>
          <w:rFonts w:cs="Arial"/>
          <w:szCs w:val="24"/>
        </w:rPr>
      </w:pPr>
      <w:r w:rsidRPr="00701D17">
        <w:rPr>
          <w:rFonts w:cs="Arial"/>
          <w:szCs w:val="24"/>
        </w:rPr>
        <w:t>(in pair</w:t>
      </w:r>
      <w:r w:rsidR="00B376C2" w:rsidRPr="00701D17">
        <w:rPr>
          <w:rFonts w:cs="Arial"/>
          <w:szCs w:val="24"/>
        </w:rPr>
        <w:t>s</w:t>
      </w:r>
      <w:r w:rsidRPr="00701D17">
        <w:rPr>
          <w:rFonts w:cs="Arial"/>
          <w:szCs w:val="24"/>
        </w:rPr>
        <w:t xml:space="preserve"> or mini-groups) the </w:t>
      </w:r>
      <w:r w:rsidR="00B376C2" w:rsidRPr="00701D17">
        <w:rPr>
          <w:rFonts w:cs="Arial"/>
          <w:szCs w:val="24"/>
        </w:rPr>
        <w:t>implications</w:t>
      </w:r>
      <w:r w:rsidRPr="00701D17">
        <w:rPr>
          <w:rFonts w:cs="Arial"/>
          <w:szCs w:val="24"/>
        </w:rPr>
        <w:t xml:space="preserve"> of the most </w:t>
      </w:r>
      <w:r w:rsidR="00B376C2" w:rsidRPr="00701D17">
        <w:rPr>
          <w:rFonts w:cs="Arial"/>
          <w:szCs w:val="24"/>
        </w:rPr>
        <w:t>promising</w:t>
      </w:r>
      <w:r w:rsidRPr="00701D17">
        <w:rPr>
          <w:rFonts w:cs="Arial"/>
          <w:szCs w:val="24"/>
        </w:rPr>
        <w:t xml:space="preserve"> options</w:t>
      </w:r>
    </w:p>
    <w:p w:rsidR="00797574" w:rsidRPr="00701D17" w:rsidRDefault="002C543F" w:rsidP="00701D17">
      <w:pPr>
        <w:pStyle w:val="ListParagraph"/>
        <w:numPr>
          <w:ilvl w:val="0"/>
          <w:numId w:val="3"/>
        </w:numPr>
        <w:spacing w:line="360" w:lineRule="auto"/>
        <w:ind w:left="567" w:hanging="425"/>
        <w:rPr>
          <w:rFonts w:cs="Arial"/>
          <w:szCs w:val="24"/>
        </w:rPr>
      </w:pPr>
      <w:r w:rsidRPr="00701D17">
        <w:rPr>
          <w:rFonts w:cs="Arial"/>
          <w:szCs w:val="24"/>
        </w:rPr>
        <w:t>Split into 2 groups. Each develops a strategy (i.e. a combination of options for the short and longer term)</w:t>
      </w:r>
      <w:r w:rsidR="00797574" w:rsidRPr="00701D17">
        <w:rPr>
          <w:rFonts w:cs="Arial"/>
          <w:szCs w:val="24"/>
        </w:rPr>
        <w:t xml:space="preserve"> for how the company is to go forward.</w:t>
      </w:r>
    </w:p>
    <w:p w:rsidR="00797574" w:rsidRPr="00701D17" w:rsidRDefault="00797574" w:rsidP="00701D17">
      <w:pPr>
        <w:pStyle w:val="ListParagraph"/>
        <w:numPr>
          <w:ilvl w:val="0"/>
          <w:numId w:val="3"/>
        </w:numPr>
        <w:spacing w:line="360" w:lineRule="auto"/>
        <w:ind w:left="567" w:hanging="425"/>
        <w:rPr>
          <w:rFonts w:cs="Arial"/>
          <w:szCs w:val="24"/>
        </w:rPr>
      </w:pPr>
      <w:r w:rsidRPr="00701D17">
        <w:rPr>
          <w:rFonts w:cs="Arial"/>
          <w:szCs w:val="24"/>
        </w:rPr>
        <w:t>Set up a meeting scenario that will include:</w:t>
      </w:r>
    </w:p>
    <w:p w:rsidR="00797574" w:rsidRPr="00701D17" w:rsidRDefault="00797574" w:rsidP="0096589E">
      <w:pPr>
        <w:pStyle w:val="ListParagraph"/>
        <w:numPr>
          <w:ilvl w:val="0"/>
          <w:numId w:val="2"/>
        </w:numPr>
        <w:spacing w:line="360" w:lineRule="auto"/>
        <w:ind w:left="993"/>
        <w:rPr>
          <w:rFonts w:cs="Arial"/>
          <w:szCs w:val="24"/>
        </w:rPr>
      </w:pPr>
      <w:r w:rsidRPr="00701D17">
        <w:rPr>
          <w:rFonts w:cs="Arial"/>
          <w:szCs w:val="24"/>
        </w:rPr>
        <w:t>2 presentations followed by the chance to ask questions of clarification</w:t>
      </w:r>
    </w:p>
    <w:p w:rsidR="00797574" w:rsidRPr="00701D17" w:rsidRDefault="00797574" w:rsidP="0096589E">
      <w:pPr>
        <w:pStyle w:val="ListParagraph"/>
        <w:numPr>
          <w:ilvl w:val="0"/>
          <w:numId w:val="2"/>
        </w:numPr>
        <w:spacing w:line="360" w:lineRule="auto"/>
        <w:ind w:left="993"/>
        <w:rPr>
          <w:rFonts w:cs="Arial"/>
          <w:szCs w:val="24"/>
        </w:rPr>
      </w:pPr>
      <w:r w:rsidRPr="00701D17">
        <w:rPr>
          <w:rFonts w:cs="Arial"/>
          <w:szCs w:val="24"/>
        </w:rPr>
        <w:t>Facilitated discussion aimed at reaching consensus</w:t>
      </w:r>
    </w:p>
    <w:p w:rsidR="002C543F" w:rsidRPr="00701D17" w:rsidRDefault="002C543F" w:rsidP="00701D17">
      <w:pPr>
        <w:spacing w:line="360" w:lineRule="auto"/>
        <w:rPr>
          <w:rFonts w:cs="Arial"/>
          <w:szCs w:val="24"/>
        </w:rPr>
      </w:pPr>
    </w:p>
    <w:p w:rsidR="002C543F" w:rsidRPr="00701D17" w:rsidRDefault="00797574" w:rsidP="00701D17">
      <w:pPr>
        <w:spacing w:line="360" w:lineRule="auto"/>
        <w:rPr>
          <w:rFonts w:cs="Arial"/>
          <w:szCs w:val="24"/>
        </w:rPr>
      </w:pPr>
      <w:r w:rsidRPr="00701D17">
        <w:rPr>
          <w:rFonts w:cs="Arial"/>
          <w:szCs w:val="24"/>
        </w:rPr>
        <w:t>Opens the door to:</w:t>
      </w:r>
    </w:p>
    <w:p w:rsidR="00797574" w:rsidRPr="00701D17" w:rsidRDefault="00797574" w:rsidP="00701D17">
      <w:pPr>
        <w:spacing w:line="360" w:lineRule="auto"/>
        <w:rPr>
          <w:rFonts w:cs="Arial"/>
          <w:szCs w:val="24"/>
        </w:rPr>
      </w:pPr>
      <w:r w:rsidRPr="00701D17">
        <w:rPr>
          <w:rFonts w:cs="Arial"/>
          <w:szCs w:val="24"/>
        </w:rPr>
        <w:t>Language of meetings (stating opinions, agreement, disagreement, summarising etc.)</w:t>
      </w:r>
    </w:p>
    <w:p w:rsidR="003425D1" w:rsidRPr="00701D17" w:rsidRDefault="00797574" w:rsidP="0096589E">
      <w:pPr>
        <w:spacing w:line="360" w:lineRule="auto"/>
        <w:rPr>
          <w:rFonts w:cs="Arial"/>
          <w:sz w:val="20"/>
        </w:rPr>
      </w:pPr>
      <w:r w:rsidRPr="00701D17">
        <w:rPr>
          <w:rFonts w:cs="Arial"/>
          <w:szCs w:val="24"/>
        </w:rPr>
        <w:t>Developing fa</w:t>
      </w:r>
      <w:r w:rsidR="00701D17">
        <w:rPr>
          <w:rFonts w:cs="Arial"/>
          <w:szCs w:val="24"/>
        </w:rPr>
        <w:t xml:space="preserve">cilitations language and skills. </w:t>
      </w:r>
      <w:r w:rsidR="00701D17" w:rsidRPr="00701D17">
        <w:rPr>
          <w:rFonts w:cs="Arial"/>
          <w:szCs w:val="24"/>
        </w:rPr>
        <w:t>Linking the above to the situation / experience of the participants’ company/ies is usually rewarding.</w:t>
      </w:r>
    </w:p>
    <w:sectPr w:rsidR="003425D1" w:rsidRPr="00701D17" w:rsidSect="00701D17">
      <w:type w:val="continuous"/>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09" w:rsidRDefault="00DB7109" w:rsidP="00701D17">
      <w:r>
        <w:separator/>
      </w:r>
    </w:p>
  </w:endnote>
  <w:endnote w:type="continuationSeparator" w:id="0">
    <w:p w:rsidR="00DB7109" w:rsidRDefault="00DB7109" w:rsidP="0070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432" w:type="dxa"/>
      <w:tblLook w:val="01E0" w:firstRow="1" w:lastRow="1" w:firstColumn="1" w:lastColumn="1" w:noHBand="0" w:noVBand="0"/>
    </w:tblPr>
    <w:tblGrid>
      <w:gridCol w:w="2880"/>
      <w:gridCol w:w="7380"/>
    </w:tblGrid>
    <w:tr w:rsidR="00701D17" w:rsidRPr="00230B7F" w:rsidTr="001C029A">
      <w:tc>
        <w:tcPr>
          <w:tcW w:w="2880" w:type="dxa"/>
          <w:shd w:val="clear" w:color="auto" w:fill="auto"/>
        </w:tcPr>
        <w:p w:rsidR="00701D17" w:rsidRPr="00230B7F" w:rsidRDefault="00701D17" w:rsidP="00701D17">
          <w:pPr>
            <w:pStyle w:val="Footer"/>
            <w:ind w:left="-540"/>
            <w:jc w:val="center"/>
            <w:rPr>
              <w:rStyle w:val="PageNumber"/>
              <w:color w:val="808080"/>
              <w:sz w:val="12"/>
              <w:szCs w:val="12"/>
            </w:rPr>
          </w:pPr>
        </w:p>
        <w:p w:rsidR="00701D17" w:rsidRPr="00230B7F" w:rsidRDefault="00701D17" w:rsidP="00701D17">
          <w:pPr>
            <w:pStyle w:val="Footer"/>
            <w:jc w:val="center"/>
            <w:rPr>
              <w:rStyle w:val="PageNumber"/>
              <w:color w:val="808080"/>
              <w:sz w:val="12"/>
              <w:szCs w:val="12"/>
            </w:rPr>
          </w:pPr>
        </w:p>
        <w:p w:rsidR="00701D17" w:rsidRPr="00230B7F" w:rsidRDefault="00701D17" w:rsidP="00701D17">
          <w:pPr>
            <w:pStyle w:val="Footer"/>
            <w:rPr>
              <w:i/>
              <w:iCs/>
              <w:color w:val="808080"/>
            </w:rPr>
          </w:pPr>
        </w:p>
      </w:tc>
      <w:tc>
        <w:tcPr>
          <w:tcW w:w="7380" w:type="dxa"/>
          <w:shd w:val="clear" w:color="auto" w:fill="auto"/>
        </w:tcPr>
        <w:p w:rsidR="00701D17" w:rsidRPr="009258B0" w:rsidRDefault="00701D17" w:rsidP="00701D17">
          <w:pPr>
            <w:pStyle w:val="Footer"/>
            <w:rPr>
              <w:i/>
              <w:iCs/>
              <w:color w:val="0070C0"/>
            </w:rPr>
          </w:pPr>
          <w:r w:rsidRPr="009258B0">
            <w:rPr>
              <w:i/>
              <w:iCs/>
              <w:color w:val="0070C0"/>
            </w:rPr>
            <w:t xml:space="preserve"> </w:t>
          </w:r>
          <w:r w:rsidRPr="009258B0">
            <w:rPr>
              <w:i/>
              <w:iCs/>
              <w:sz w:val="20"/>
            </w:rPr>
            <w:t>Training you to succeed globally</w:t>
          </w:r>
        </w:p>
        <w:p w:rsidR="00701D17" w:rsidRPr="009258B0" w:rsidRDefault="00701D17" w:rsidP="00701D17">
          <w:pPr>
            <w:pStyle w:val="Footer"/>
            <w:jc w:val="right"/>
            <w:rPr>
              <w:rStyle w:val="PageNumber"/>
              <w:color w:val="808080"/>
              <w:szCs w:val="22"/>
            </w:rPr>
          </w:pPr>
          <w:r w:rsidRPr="009258B0">
            <w:rPr>
              <w:rStyle w:val="PageNumber"/>
              <w:color w:val="0070C0"/>
              <w:sz w:val="18"/>
              <w:szCs w:val="22"/>
            </w:rPr>
            <w:fldChar w:fldCharType="begin"/>
          </w:r>
          <w:r w:rsidRPr="009258B0">
            <w:rPr>
              <w:rStyle w:val="PageNumber"/>
              <w:color w:val="0070C0"/>
              <w:sz w:val="18"/>
              <w:szCs w:val="22"/>
            </w:rPr>
            <w:instrText xml:space="preserve"> PAGE </w:instrText>
          </w:r>
          <w:r w:rsidRPr="009258B0">
            <w:rPr>
              <w:rStyle w:val="PageNumber"/>
              <w:color w:val="0070C0"/>
              <w:sz w:val="18"/>
              <w:szCs w:val="22"/>
            </w:rPr>
            <w:fldChar w:fldCharType="separate"/>
          </w:r>
          <w:r w:rsidR="0096589E">
            <w:rPr>
              <w:rStyle w:val="PageNumber"/>
              <w:noProof/>
              <w:color w:val="0070C0"/>
              <w:sz w:val="18"/>
              <w:szCs w:val="22"/>
            </w:rPr>
            <w:t>2</w:t>
          </w:r>
          <w:r w:rsidRPr="009258B0">
            <w:rPr>
              <w:rStyle w:val="PageNumber"/>
              <w:color w:val="0070C0"/>
              <w:sz w:val="18"/>
              <w:szCs w:val="22"/>
            </w:rPr>
            <w:fldChar w:fldCharType="end"/>
          </w:r>
        </w:p>
        <w:p w:rsidR="00701D17" w:rsidRPr="00230B7F" w:rsidRDefault="00701D17" w:rsidP="00701D17">
          <w:pPr>
            <w:pStyle w:val="Footer"/>
            <w:jc w:val="right"/>
            <w:rPr>
              <w:i/>
              <w:iCs/>
              <w:color w:val="808080"/>
              <w:sz w:val="12"/>
              <w:szCs w:val="12"/>
            </w:rPr>
          </w:pPr>
        </w:p>
      </w:tc>
    </w:tr>
  </w:tbl>
  <w:p w:rsidR="00701D17" w:rsidRPr="00701D17" w:rsidRDefault="00701D17" w:rsidP="0070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09" w:rsidRDefault="00DB7109" w:rsidP="00701D17">
      <w:r>
        <w:separator/>
      </w:r>
    </w:p>
  </w:footnote>
  <w:footnote w:type="continuationSeparator" w:id="0">
    <w:p w:rsidR="00DB7109" w:rsidRDefault="00DB7109" w:rsidP="0070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4" w:type="dxa"/>
      <w:tblInd w:w="-470" w:type="dxa"/>
      <w:tblCellMar>
        <w:left w:w="70" w:type="dxa"/>
        <w:right w:w="70" w:type="dxa"/>
      </w:tblCellMar>
      <w:tblLook w:val="0000" w:firstRow="0" w:lastRow="0" w:firstColumn="0" w:lastColumn="0" w:noHBand="0" w:noVBand="0"/>
    </w:tblPr>
    <w:tblGrid>
      <w:gridCol w:w="4606"/>
      <w:gridCol w:w="5148"/>
    </w:tblGrid>
    <w:tr w:rsidR="00701D17" w:rsidTr="001C029A">
      <w:tc>
        <w:tcPr>
          <w:tcW w:w="4606" w:type="dxa"/>
        </w:tcPr>
        <w:p w:rsidR="00701D17" w:rsidRPr="00946A5C" w:rsidRDefault="00701D17" w:rsidP="00701D17">
          <w:pPr>
            <w:rPr>
              <w:b/>
              <w:color w:val="1F3864"/>
            </w:rPr>
          </w:pPr>
          <w:r w:rsidRPr="00946A5C">
            <w:rPr>
              <w:b/>
              <w:color w:val="1F3864"/>
              <w:sz w:val="20"/>
            </w:rPr>
            <w:t xml:space="preserve">           www.targettraining.eu                   </w:t>
          </w:r>
        </w:p>
      </w:tc>
      <w:tc>
        <w:tcPr>
          <w:tcW w:w="5148" w:type="dxa"/>
        </w:tcPr>
        <w:p w:rsidR="00701D17" w:rsidRDefault="00701D17" w:rsidP="00701D17">
          <w:pPr>
            <w:pStyle w:val="Header"/>
            <w:jc w:val="right"/>
          </w:pPr>
          <w:r w:rsidRPr="00946A5C">
            <w:rPr>
              <w:b/>
              <w:noProof/>
              <w:sz w:val="40"/>
              <w:szCs w:val="40"/>
              <w:lang w:eastAsia="en-GB"/>
            </w:rPr>
            <w:drawing>
              <wp:inline distT="0" distB="0" distL="0" distR="0">
                <wp:extent cx="1318260" cy="403860"/>
                <wp:effectExtent l="0" t="0" r="0" b="0"/>
                <wp:docPr id="1" name="Picture 1"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03860"/>
                        </a:xfrm>
                        <a:prstGeom prst="rect">
                          <a:avLst/>
                        </a:prstGeom>
                        <a:noFill/>
                        <a:ln>
                          <a:noFill/>
                        </a:ln>
                      </pic:spPr>
                    </pic:pic>
                  </a:graphicData>
                </a:graphic>
              </wp:inline>
            </w:drawing>
          </w:r>
        </w:p>
      </w:tc>
    </w:tr>
  </w:tbl>
  <w:p w:rsidR="00701D17" w:rsidRDefault="00701D17" w:rsidP="00701D17">
    <w:pPr>
      <w:pStyle w:val="Header"/>
    </w:pPr>
  </w:p>
  <w:p w:rsidR="00701D17" w:rsidRDefault="0070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644"/>
    <w:multiLevelType w:val="hybridMultilevel"/>
    <w:tmpl w:val="0E4012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577E2"/>
    <w:multiLevelType w:val="hybridMultilevel"/>
    <w:tmpl w:val="C79C4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F6292"/>
    <w:multiLevelType w:val="hybridMultilevel"/>
    <w:tmpl w:val="63E6DE18"/>
    <w:lvl w:ilvl="0" w:tplc="04070001">
      <w:start w:val="1"/>
      <w:numFmt w:val="bullet"/>
      <w:lvlText w:val=""/>
      <w:lvlJc w:val="left"/>
      <w:pPr>
        <w:ind w:left="198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2111E0"/>
    <w:multiLevelType w:val="hybridMultilevel"/>
    <w:tmpl w:val="E190E694"/>
    <w:lvl w:ilvl="0" w:tplc="5C745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F23B80"/>
    <w:multiLevelType w:val="hybridMultilevel"/>
    <w:tmpl w:val="A6A80220"/>
    <w:lvl w:ilvl="0" w:tplc="08F267BA">
      <w:start w:val="2"/>
      <w:numFmt w:val="bullet"/>
      <w:lvlText w:val="-"/>
      <w:lvlJc w:val="left"/>
      <w:pPr>
        <w:ind w:left="1982" w:hanging="360"/>
      </w:pPr>
      <w:rPr>
        <w:rFonts w:ascii="Arial Narrow" w:eastAsia="Times New Roman" w:hAnsi="Arial Narrow" w:cs="Times New Roman" w:hint="default"/>
      </w:rPr>
    </w:lvl>
    <w:lvl w:ilvl="1" w:tplc="04070003" w:tentative="1">
      <w:start w:val="1"/>
      <w:numFmt w:val="bullet"/>
      <w:lvlText w:val="o"/>
      <w:lvlJc w:val="left"/>
      <w:pPr>
        <w:ind w:left="2702" w:hanging="360"/>
      </w:pPr>
      <w:rPr>
        <w:rFonts w:ascii="Courier New" w:hAnsi="Courier New" w:cs="Courier New" w:hint="default"/>
      </w:rPr>
    </w:lvl>
    <w:lvl w:ilvl="2" w:tplc="04070005" w:tentative="1">
      <w:start w:val="1"/>
      <w:numFmt w:val="bullet"/>
      <w:lvlText w:val=""/>
      <w:lvlJc w:val="left"/>
      <w:pPr>
        <w:ind w:left="3422" w:hanging="360"/>
      </w:pPr>
      <w:rPr>
        <w:rFonts w:ascii="Wingdings" w:hAnsi="Wingdings" w:hint="default"/>
      </w:rPr>
    </w:lvl>
    <w:lvl w:ilvl="3" w:tplc="04070001" w:tentative="1">
      <w:start w:val="1"/>
      <w:numFmt w:val="bullet"/>
      <w:lvlText w:val=""/>
      <w:lvlJc w:val="left"/>
      <w:pPr>
        <w:ind w:left="4142" w:hanging="360"/>
      </w:pPr>
      <w:rPr>
        <w:rFonts w:ascii="Symbol" w:hAnsi="Symbol" w:hint="default"/>
      </w:rPr>
    </w:lvl>
    <w:lvl w:ilvl="4" w:tplc="04070003" w:tentative="1">
      <w:start w:val="1"/>
      <w:numFmt w:val="bullet"/>
      <w:lvlText w:val="o"/>
      <w:lvlJc w:val="left"/>
      <w:pPr>
        <w:ind w:left="4862" w:hanging="360"/>
      </w:pPr>
      <w:rPr>
        <w:rFonts w:ascii="Courier New" w:hAnsi="Courier New" w:cs="Courier New" w:hint="default"/>
      </w:rPr>
    </w:lvl>
    <w:lvl w:ilvl="5" w:tplc="04070005" w:tentative="1">
      <w:start w:val="1"/>
      <w:numFmt w:val="bullet"/>
      <w:lvlText w:val=""/>
      <w:lvlJc w:val="left"/>
      <w:pPr>
        <w:ind w:left="5582" w:hanging="360"/>
      </w:pPr>
      <w:rPr>
        <w:rFonts w:ascii="Wingdings" w:hAnsi="Wingdings" w:hint="default"/>
      </w:rPr>
    </w:lvl>
    <w:lvl w:ilvl="6" w:tplc="04070001" w:tentative="1">
      <w:start w:val="1"/>
      <w:numFmt w:val="bullet"/>
      <w:lvlText w:val=""/>
      <w:lvlJc w:val="left"/>
      <w:pPr>
        <w:ind w:left="6302" w:hanging="360"/>
      </w:pPr>
      <w:rPr>
        <w:rFonts w:ascii="Symbol" w:hAnsi="Symbol" w:hint="default"/>
      </w:rPr>
    </w:lvl>
    <w:lvl w:ilvl="7" w:tplc="04070003" w:tentative="1">
      <w:start w:val="1"/>
      <w:numFmt w:val="bullet"/>
      <w:lvlText w:val="o"/>
      <w:lvlJc w:val="left"/>
      <w:pPr>
        <w:ind w:left="7022" w:hanging="360"/>
      </w:pPr>
      <w:rPr>
        <w:rFonts w:ascii="Courier New" w:hAnsi="Courier New" w:cs="Courier New" w:hint="default"/>
      </w:rPr>
    </w:lvl>
    <w:lvl w:ilvl="8" w:tplc="04070005" w:tentative="1">
      <w:start w:val="1"/>
      <w:numFmt w:val="bullet"/>
      <w:lvlText w:val=""/>
      <w:lvlJc w:val="left"/>
      <w:pPr>
        <w:ind w:left="7742" w:hanging="360"/>
      </w:pPr>
      <w:rPr>
        <w:rFonts w:ascii="Wingdings" w:hAnsi="Wingdings" w:hint="default"/>
      </w:rPr>
    </w:lvl>
  </w:abstractNum>
  <w:abstractNum w:abstractNumId="5" w15:restartNumberingAfterBreak="0">
    <w:nsid w:val="6F6963B5"/>
    <w:multiLevelType w:val="hybridMultilevel"/>
    <w:tmpl w:val="DD606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322A8"/>
    <w:multiLevelType w:val="hybridMultilevel"/>
    <w:tmpl w:val="3EB8AB40"/>
    <w:lvl w:ilvl="0" w:tplc="5C745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3F"/>
    <w:rsid w:val="000614E5"/>
    <w:rsid w:val="000B4C80"/>
    <w:rsid w:val="000D340D"/>
    <w:rsid w:val="00104239"/>
    <w:rsid w:val="001665CC"/>
    <w:rsid w:val="002479FD"/>
    <w:rsid w:val="00251AFB"/>
    <w:rsid w:val="00260071"/>
    <w:rsid w:val="00291543"/>
    <w:rsid w:val="002C543F"/>
    <w:rsid w:val="00317F43"/>
    <w:rsid w:val="003557D9"/>
    <w:rsid w:val="003D3997"/>
    <w:rsid w:val="003E685B"/>
    <w:rsid w:val="00453F49"/>
    <w:rsid w:val="004639F4"/>
    <w:rsid w:val="00466D5B"/>
    <w:rsid w:val="0056650E"/>
    <w:rsid w:val="005E6401"/>
    <w:rsid w:val="007015F0"/>
    <w:rsid w:val="00701D17"/>
    <w:rsid w:val="00726C46"/>
    <w:rsid w:val="00797574"/>
    <w:rsid w:val="007F60D3"/>
    <w:rsid w:val="0096589E"/>
    <w:rsid w:val="0098255E"/>
    <w:rsid w:val="009E5F7C"/>
    <w:rsid w:val="00A22C39"/>
    <w:rsid w:val="00A6445A"/>
    <w:rsid w:val="00A73429"/>
    <w:rsid w:val="00B376C2"/>
    <w:rsid w:val="00C22A73"/>
    <w:rsid w:val="00C948C3"/>
    <w:rsid w:val="00CA3B62"/>
    <w:rsid w:val="00CF556B"/>
    <w:rsid w:val="00D4505F"/>
    <w:rsid w:val="00DB7109"/>
    <w:rsid w:val="00E400F0"/>
    <w:rsid w:val="00EA30EC"/>
    <w:rsid w:val="00FD7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30A7"/>
  <w15:chartTrackingRefBased/>
  <w15:docId w15:val="{50DB509D-F0F2-4AD9-86AC-19220E63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line="360"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543F"/>
    <w:pPr>
      <w:overflowPunct w:val="0"/>
      <w:autoSpaceDE w:val="0"/>
      <w:autoSpaceDN w:val="0"/>
      <w:adjustRightInd w:val="0"/>
      <w:spacing w:before="0" w:line="240" w:lineRule="auto"/>
    </w:pPr>
    <w:rPr>
      <w:rFonts w:ascii="Arial" w:eastAsia="Times New Roman" w:hAnsi="Arial" w:cs="Times New Roman"/>
      <w:szCs w:val="20"/>
      <w:lang w:eastAsia="de-DE"/>
    </w:rPr>
  </w:style>
  <w:style w:type="paragraph" w:styleId="Heading1">
    <w:name w:val="heading 1"/>
    <w:basedOn w:val="Normal"/>
    <w:next w:val="Normal"/>
    <w:link w:val="Heading1Char"/>
    <w:qFormat/>
    <w:rsid w:val="002C543F"/>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2C543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43F"/>
    <w:rPr>
      <w:rFonts w:ascii="Arial" w:eastAsia="Times New Roman" w:hAnsi="Arial" w:cs="Arial"/>
      <w:b/>
      <w:bCs/>
      <w:kern w:val="32"/>
      <w:sz w:val="32"/>
      <w:szCs w:val="32"/>
      <w:lang w:eastAsia="de-DE"/>
    </w:rPr>
  </w:style>
  <w:style w:type="character" w:customStyle="1" w:styleId="Heading3Char">
    <w:name w:val="Heading 3 Char"/>
    <w:basedOn w:val="DefaultParagraphFont"/>
    <w:link w:val="Heading3"/>
    <w:rsid w:val="002C543F"/>
    <w:rPr>
      <w:rFonts w:ascii="Arial" w:eastAsia="Times New Roman" w:hAnsi="Arial" w:cs="Arial"/>
      <w:b/>
      <w:bCs/>
      <w:sz w:val="26"/>
      <w:szCs w:val="26"/>
      <w:lang w:eastAsia="de-DE"/>
    </w:rPr>
  </w:style>
  <w:style w:type="paragraph" w:styleId="ListParagraph">
    <w:name w:val="List Paragraph"/>
    <w:basedOn w:val="Normal"/>
    <w:uiPriority w:val="34"/>
    <w:qFormat/>
    <w:rsid w:val="00797574"/>
    <w:pPr>
      <w:ind w:left="720"/>
      <w:contextualSpacing/>
    </w:pPr>
  </w:style>
  <w:style w:type="paragraph" w:styleId="Header">
    <w:name w:val="header"/>
    <w:basedOn w:val="Normal"/>
    <w:link w:val="HeaderChar"/>
    <w:unhideWhenUsed/>
    <w:rsid w:val="00701D17"/>
    <w:pPr>
      <w:tabs>
        <w:tab w:val="center" w:pos="4536"/>
        <w:tab w:val="right" w:pos="9072"/>
      </w:tabs>
    </w:pPr>
  </w:style>
  <w:style w:type="character" w:customStyle="1" w:styleId="HeaderChar">
    <w:name w:val="Header Char"/>
    <w:basedOn w:val="DefaultParagraphFont"/>
    <w:link w:val="Header"/>
    <w:uiPriority w:val="99"/>
    <w:rsid w:val="00701D17"/>
    <w:rPr>
      <w:rFonts w:ascii="Arial" w:eastAsia="Times New Roman" w:hAnsi="Arial" w:cs="Times New Roman"/>
      <w:szCs w:val="20"/>
      <w:lang w:eastAsia="de-DE"/>
    </w:rPr>
  </w:style>
  <w:style w:type="paragraph" w:styleId="Footer">
    <w:name w:val="footer"/>
    <w:basedOn w:val="Normal"/>
    <w:link w:val="FooterChar"/>
    <w:unhideWhenUsed/>
    <w:rsid w:val="00701D17"/>
    <w:pPr>
      <w:tabs>
        <w:tab w:val="center" w:pos="4536"/>
        <w:tab w:val="right" w:pos="9072"/>
      </w:tabs>
    </w:pPr>
  </w:style>
  <w:style w:type="character" w:customStyle="1" w:styleId="FooterChar">
    <w:name w:val="Footer Char"/>
    <w:basedOn w:val="DefaultParagraphFont"/>
    <w:link w:val="Footer"/>
    <w:uiPriority w:val="99"/>
    <w:rsid w:val="00701D17"/>
    <w:rPr>
      <w:rFonts w:ascii="Arial" w:eastAsia="Times New Roman" w:hAnsi="Arial" w:cs="Times New Roman"/>
      <w:szCs w:val="20"/>
      <w:lang w:eastAsia="de-DE"/>
    </w:rPr>
  </w:style>
  <w:style w:type="character" w:styleId="PageNumber">
    <w:name w:val="page number"/>
    <w:basedOn w:val="DefaultParagraphFont"/>
    <w:rsid w:val="0070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40364D2F0DC141AE356372B7A7E9D5" ma:contentTypeVersion="2" ma:contentTypeDescription="Ein neues Dokument erstellen." ma:contentTypeScope="" ma:versionID="40ca6e5f94063d346ac68334fb354ba2">
  <xsd:schema xmlns:xsd="http://www.w3.org/2001/XMLSchema" xmlns:xs="http://www.w3.org/2001/XMLSchema" xmlns:p="http://schemas.microsoft.com/office/2006/metadata/properties" xmlns:ns2="64de043a-ce85-4bde-bbd2-3f931102b68c" targetNamespace="http://schemas.microsoft.com/office/2006/metadata/properties" ma:root="true" ma:fieldsID="2be3988950f39ae7b75a70e8e6e15714" ns2:_="">
    <xsd:import namespace="64de043a-ce85-4bde-bbd2-3f931102b68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043a-ce85-4bde-bbd2-3f931102b68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50E93-67B0-46E6-AA0F-FCDAEFE31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DA7095-C8D2-44DD-9216-A4F40C92F8AA}">
  <ds:schemaRefs>
    <ds:schemaRef ds:uri="http://schemas.microsoft.com/sharepoint/v3/contenttype/forms"/>
  </ds:schemaRefs>
</ds:datastoreItem>
</file>

<file path=customXml/itemProps3.xml><?xml version="1.0" encoding="utf-8"?>
<ds:datastoreItem xmlns:ds="http://schemas.openxmlformats.org/officeDocument/2006/customXml" ds:itemID="{F46706F8-E569-423E-9C40-7B75859AB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043a-ce85-4bde-bbd2-3f931102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Slattery</dc:creator>
  <cp:keywords/>
  <dc:description/>
  <cp:lastModifiedBy>Brenda Vanseters</cp:lastModifiedBy>
  <cp:revision>2</cp:revision>
  <dcterms:created xsi:type="dcterms:W3CDTF">2017-05-10T07:15:00Z</dcterms:created>
  <dcterms:modified xsi:type="dcterms:W3CDTF">2017-05-10T07:15:00Z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0x0101006240364D2F0DC141AE356372B7A7E9D5</vt:lpwstr>
  </property>
</Properties>
</file>